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5CE" w:rsidRPr="009305CE" w:rsidRDefault="009305CE" w:rsidP="009305CE">
      <w:pPr>
        <w:shd w:val="clear" w:color="auto" w:fill="CCEAFF"/>
        <w:spacing w:before="240" w:after="240" w:line="270" w:lineRule="atLeast"/>
        <w:outlineLvl w:val="1"/>
        <w:rPr>
          <w:rFonts w:ascii="Arial" w:eastAsia="Times New Roman" w:hAnsi="Arial" w:cs="Arial"/>
          <w:b/>
          <w:bCs/>
          <w:color w:val="666666"/>
          <w:sz w:val="34"/>
          <w:szCs w:val="34"/>
          <w:lang w:eastAsia="es-AR"/>
        </w:rPr>
      </w:pPr>
      <w:r w:rsidRPr="009305CE">
        <w:rPr>
          <w:rFonts w:ascii="Arial" w:eastAsia="Times New Roman" w:hAnsi="Arial" w:cs="Arial"/>
          <w:b/>
          <w:bCs/>
          <w:color w:val="666666"/>
          <w:sz w:val="34"/>
          <w:szCs w:val="34"/>
          <w:lang w:eastAsia="es-AR"/>
        </w:rPr>
        <w:t>Introducción</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La casi totalidad de los países del mundo ha incorporado la Convención sobre los Derechos del Niño, aprobada en 1989 por la Asamblea General de las Naciones Unidas, a sus respectivas legislaciones nacionales. En este marco jurídico, el trabajo infantil en todas sus formas queda prohibido. Aún así, gran porcentaje de niños y jóvenes que viven en distintos países se ven obligados a trabajar y viven en situación de riesgo.</w:t>
      </w:r>
    </w:p>
    <w:p w:rsidR="009305CE" w:rsidRPr="009305CE" w:rsidRDefault="009305CE" w:rsidP="009305CE">
      <w:pPr>
        <w:shd w:val="clear" w:color="auto" w:fill="CCEAFF"/>
        <w:spacing w:before="240" w:after="240" w:line="270" w:lineRule="atLeast"/>
        <w:outlineLvl w:val="1"/>
        <w:rPr>
          <w:rFonts w:ascii="Arial" w:eastAsia="Times New Roman" w:hAnsi="Arial" w:cs="Arial"/>
          <w:b/>
          <w:bCs/>
          <w:color w:val="666666"/>
          <w:sz w:val="34"/>
          <w:szCs w:val="34"/>
          <w:lang w:eastAsia="es-AR"/>
        </w:rPr>
      </w:pPr>
      <w:r w:rsidRPr="009305CE">
        <w:rPr>
          <w:rFonts w:ascii="Arial" w:eastAsia="Times New Roman" w:hAnsi="Arial" w:cs="Arial"/>
          <w:b/>
          <w:bCs/>
          <w:color w:val="666666"/>
          <w:sz w:val="34"/>
          <w:szCs w:val="34"/>
          <w:lang w:eastAsia="es-AR"/>
        </w:rPr>
        <w:t>Objetivos específicos de la secuencia didáctica</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Que los alumnos:</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Conozcan el contenido del Programa Internacional para la Erradicación del Trabajo Infantil elaborado por la Organización Internacional del Trabajo.</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Conozcan y comprendan el alcance de los derechos de los niños.</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Dispongan de herramientas conceptuales para analizar la vigencia de los derechos del niño en el contexto global.</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Adopten una postura crítica y reflexiva frente a esta problemática.</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Expongan sus opiniones y contribuyan a difundir esta problemática.</w:t>
      </w:r>
    </w:p>
    <w:p w:rsidR="009305CE" w:rsidRPr="009305CE" w:rsidRDefault="009305CE" w:rsidP="009305CE">
      <w:pPr>
        <w:shd w:val="clear" w:color="auto" w:fill="CCEAFF"/>
        <w:spacing w:before="240" w:after="240" w:line="270" w:lineRule="atLeast"/>
        <w:outlineLvl w:val="1"/>
        <w:rPr>
          <w:rFonts w:ascii="Arial" w:eastAsia="Times New Roman" w:hAnsi="Arial" w:cs="Arial"/>
          <w:b/>
          <w:bCs/>
          <w:color w:val="666666"/>
          <w:sz w:val="34"/>
          <w:szCs w:val="34"/>
          <w:lang w:eastAsia="es-AR"/>
        </w:rPr>
      </w:pPr>
      <w:r w:rsidRPr="009305CE">
        <w:rPr>
          <w:rFonts w:ascii="Arial" w:eastAsia="Times New Roman" w:hAnsi="Arial" w:cs="Arial"/>
          <w:b/>
          <w:bCs/>
          <w:color w:val="666666"/>
          <w:sz w:val="34"/>
          <w:szCs w:val="34"/>
          <w:lang w:eastAsia="es-AR"/>
        </w:rPr>
        <w:t>Fase 1: Presentación del problema</w:t>
      </w:r>
    </w:p>
    <w:p w:rsidR="009305CE" w:rsidRPr="009305CE" w:rsidRDefault="009305CE" w:rsidP="009305CE">
      <w:pPr>
        <w:pBdr>
          <w:bottom w:val="single" w:sz="6" w:space="0" w:color="CCEAFF"/>
        </w:pBdr>
        <w:shd w:val="clear" w:color="auto" w:fill="FFFFFF"/>
        <w:spacing w:before="100" w:beforeAutospacing="1" w:after="120" w:line="270" w:lineRule="atLeast"/>
        <w:outlineLvl w:val="2"/>
        <w:rPr>
          <w:rFonts w:ascii="Arial" w:eastAsia="Times New Roman" w:hAnsi="Arial" w:cs="Arial"/>
          <w:b/>
          <w:bCs/>
          <w:color w:val="509FBC"/>
          <w:sz w:val="29"/>
          <w:szCs w:val="29"/>
          <w:lang w:eastAsia="es-AR"/>
        </w:rPr>
      </w:pPr>
      <w:r w:rsidRPr="009305CE">
        <w:rPr>
          <w:rFonts w:ascii="Arial" w:eastAsia="Times New Roman" w:hAnsi="Arial" w:cs="Arial"/>
          <w:b/>
          <w:bCs/>
          <w:color w:val="509FBC"/>
          <w:sz w:val="29"/>
          <w:szCs w:val="29"/>
          <w:lang w:eastAsia="es-AR"/>
        </w:rPr>
        <w:t>Actividad 1</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1) Miren el video producido por el Canal Encuentro </w:t>
      </w:r>
      <w:hyperlink r:id="rId5" w:tgtFrame="_blank" w:history="1">
        <w:r w:rsidRPr="009305CE">
          <w:rPr>
            <w:rFonts w:ascii="Verdana" w:eastAsia="Times New Roman" w:hAnsi="Verdana" w:cs="Times New Roman"/>
            <w:b/>
            <w:bCs/>
            <w:color w:val="509FBC"/>
            <w:sz w:val="18"/>
            <w:szCs w:val="18"/>
            <w:lang w:eastAsia="es-AR"/>
          </w:rPr>
          <w:t>De la cosecha a la escuela</w:t>
        </w:r>
      </w:hyperlink>
      <w:r w:rsidRPr="009305CE">
        <w:rPr>
          <w:rFonts w:ascii="Verdana" w:eastAsia="Times New Roman" w:hAnsi="Verdana" w:cs="Times New Roman"/>
          <w:i/>
          <w:iCs/>
          <w:color w:val="222222"/>
          <w:sz w:val="18"/>
          <w:szCs w:val="18"/>
          <w:lang w:eastAsia="es-AR"/>
        </w:rPr>
        <w:t>,</w:t>
      </w:r>
      <w:r w:rsidRPr="009305CE">
        <w:rPr>
          <w:rFonts w:ascii="Verdana" w:eastAsia="Times New Roman" w:hAnsi="Verdana" w:cs="Times New Roman"/>
          <w:color w:val="222222"/>
          <w:sz w:val="18"/>
          <w:szCs w:val="18"/>
          <w:lang w:eastAsia="es-AR"/>
        </w:rPr>
        <w:t> de 2:18 minutos de duración. Este material audiovisual muestra una situación de trabajo infantil y explica la importancia de asistir a la escuela.</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2) Vean el video con un compañero y, luego juntos analicen el contenido. Para orientar el análisis pueden seguir estas preguntas:</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¿Qué piensan sobre la afirmación “se aprende más trabajando que en la escuela”?</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¿Cuáles son las diferencias entre niños y niñas?</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Los niños y las niñas que trabajan, ¿qué obstáculos y problemas enfrentan en su escolarización?</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Redacten una conclusión sobre cuál es el mensaje que se propone transmitir el video analizado.</w:t>
      </w:r>
    </w:p>
    <w:p w:rsidR="00996BDD"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 xml:space="preserve">3) Organicen una ronda de presentación y lectura de las conclusiones. </w:t>
      </w:r>
    </w:p>
    <w:p w:rsidR="00DD3FE6" w:rsidRDefault="00DD3FE6" w:rsidP="009305CE">
      <w:pPr>
        <w:spacing w:after="180" w:line="270" w:lineRule="atLeast"/>
        <w:ind w:left="120"/>
        <w:rPr>
          <w:rFonts w:ascii="Verdana" w:eastAsia="Times New Roman" w:hAnsi="Verdana" w:cs="Times New Roman"/>
          <w:color w:val="222222"/>
          <w:sz w:val="18"/>
          <w:szCs w:val="18"/>
          <w:lang w:eastAsia="es-AR"/>
        </w:rPr>
      </w:pPr>
    </w:p>
    <w:p w:rsidR="00DD3FE6" w:rsidRPr="009305CE" w:rsidRDefault="00DD3FE6" w:rsidP="009305CE">
      <w:pPr>
        <w:spacing w:after="180" w:line="270" w:lineRule="atLeast"/>
        <w:ind w:left="120"/>
        <w:rPr>
          <w:rFonts w:ascii="Verdana" w:eastAsia="Times New Roman" w:hAnsi="Verdana" w:cs="Times New Roman"/>
          <w:color w:val="222222"/>
          <w:sz w:val="18"/>
          <w:szCs w:val="18"/>
          <w:lang w:eastAsia="es-AR"/>
        </w:rPr>
      </w:pPr>
    </w:p>
    <w:p w:rsidR="009305CE" w:rsidRPr="009305CE" w:rsidRDefault="009305CE" w:rsidP="009305CE">
      <w:pPr>
        <w:shd w:val="clear" w:color="auto" w:fill="CCEAFF"/>
        <w:spacing w:before="240" w:after="240" w:line="270" w:lineRule="atLeast"/>
        <w:outlineLvl w:val="1"/>
        <w:rPr>
          <w:rFonts w:ascii="Arial" w:eastAsia="Times New Roman" w:hAnsi="Arial" w:cs="Arial"/>
          <w:b/>
          <w:bCs/>
          <w:color w:val="666666"/>
          <w:sz w:val="34"/>
          <w:szCs w:val="34"/>
          <w:lang w:eastAsia="es-AR"/>
        </w:rPr>
      </w:pPr>
      <w:r w:rsidRPr="009305CE">
        <w:rPr>
          <w:rFonts w:ascii="Arial" w:eastAsia="Times New Roman" w:hAnsi="Arial" w:cs="Arial"/>
          <w:b/>
          <w:bCs/>
          <w:color w:val="666666"/>
          <w:sz w:val="34"/>
          <w:szCs w:val="34"/>
          <w:lang w:eastAsia="es-AR"/>
        </w:rPr>
        <w:lastRenderedPageBreak/>
        <w:t>Fase 2: Presentación y búsqueda de nueva información y presentación de nuevos conceptos</w:t>
      </w:r>
    </w:p>
    <w:p w:rsidR="009305CE" w:rsidRPr="009305CE" w:rsidRDefault="009305CE" w:rsidP="009305CE">
      <w:pPr>
        <w:pBdr>
          <w:bottom w:val="single" w:sz="6" w:space="0" w:color="CCEAFF"/>
        </w:pBdr>
        <w:shd w:val="clear" w:color="auto" w:fill="FFFFFF"/>
        <w:spacing w:before="100" w:beforeAutospacing="1" w:after="120" w:line="270" w:lineRule="atLeast"/>
        <w:outlineLvl w:val="2"/>
        <w:rPr>
          <w:rFonts w:ascii="Arial" w:eastAsia="Times New Roman" w:hAnsi="Arial" w:cs="Arial"/>
          <w:b/>
          <w:bCs/>
          <w:color w:val="509FBC"/>
          <w:sz w:val="29"/>
          <w:szCs w:val="29"/>
          <w:lang w:eastAsia="es-AR"/>
        </w:rPr>
      </w:pPr>
      <w:r w:rsidRPr="009305CE">
        <w:rPr>
          <w:rFonts w:ascii="Arial" w:eastAsia="Times New Roman" w:hAnsi="Arial" w:cs="Arial"/>
          <w:b/>
          <w:bCs/>
          <w:color w:val="509FBC"/>
          <w:sz w:val="29"/>
          <w:szCs w:val="29"/>
          <w:lang w:eastAsia="es-AR"/>
        </w:rPr>
        <w:t>Actividad 2</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1)</w:t>
      </w:r>
      <w:r w:rsidR="00DD3FE6">
        <w:rPr>
          <w:rFonts w:ascii="Verdana" w:eastAsia="Times New Roman" w:hAnsi="Verdana" w:cs="Times New Roman"/>
          <w:color w:val="222222"/>
          <w:sz w:val="18"/>
          <w:szCs w:val="18"/>
          <w:lang w:eastAsia="es-AR"/>
        </w:rPr>
        <w:t xml:space="preserve"> </w:t>
      </w:r>
      <w:r w:rsidRPr="009305CE">
        <w:rPr>
          <w:rFonts w:ascii="Verdana" w:eastAsia="Times New Roman" w:hAnsi="Verdana" w:cs="Times New Roman"/>
          <w:color w:val="222222"/>
          <w:sz w:val="18"/>
          <w:szCs w:val="18"/>
          <w:lang w:eastAsia="es-AR"/>
        </w:rPr>
        <w:t>Lean el texto “</w:t>
      </w:r>
      <w:hyperlink r:id="rId6" w:tgtFrame="_blank" w:history="1">
        <w:r w:rsidRPr="009305CE">
          <w:rPr>
            <w:rFonts w:ascii="Verdana" w:eastAsia="Times New Roman" w:hAnsi="Verdana" w:cs="Times New Roman"/>
            <w:b/>
            <w:bCs/>
            <w:color w:val="509FBC"/>
            <w:sz w:val="18"/>
            <w:szCs w:val="18"/>
            <w:lang w:eastAsia="es-AR"/>
          </w:rPr>
          <w:t>El trabajo infantil que debe abolirse</w:t>
        </w:r>
      </w:hyperlink>
      <w:r w:rsidRPr="009305CE">
        <w:rPr>
          <w:rFonts w:ascii="Verdana" w:eastAsia="Times New Roman" w:hAnsi="Verdana" w:cs="Times New Roman"/>
          <w:color w:val="222222"/>
          <w:sz w:val="18"/>
          <w:szCs w:val="18"/>
          <w:lang w:eastAsia="es-AR"/>
        </w:rPr>
        <w:t>”, extraído del sitio oficial de la OIT, en el que se presenta el Programa Internacional para la Erradicación del Trabajo Infantil de la Organización Internacional del Trabajo (OIT).</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2) Ahora, lean el texto “</w:t>
      </w:r>
      <w:hyperlink r:id="rId7" w:tgtFrame="_blank" w:history="1">
        <w:r w:rsidRPr="009305CE">
          <w:rPr>
            <w:rFonts w:ascii="Verdana" w:eastAsia="Times New Roman" w:hAnsi="Verdana" w:cs="Times New Roman"/>
            <w:b/>
            <w:bCs/>
            <w:color w:val="509FBC"/>
            <w:sz w:val="18"/>
            <w:szCs w:val="18"/>
            <w:lang w:eastAsia="es-AR"/>
          </w:rPr>
          <w:t>¿Qué no es ‘trabajo infantil’, según la OIT</w:t>
        </w:r>
      </w:hyperlink>
      <w:r w:rsidRPr="009305CE">
        <w:rPr>
          <w:rFonts w:ascii="Verdana" w:eastAsia="Times New Roman" w:hAnsi="Verdana" w:cs="Times New Roman"/>
          <w:color w:val="222222"/>
          <w:sz w:val="18"/>
          <w:szCs w:val="18"/>
          <w:lang w:eastAsia="es-AR"/>
        </w:rPr>
        <w:t>?”, también producido por el Programa Internacional para la Erradicación del Trabajo Infantil de la Organización Internacional del Trabajo.</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 xml:space="preserve">3) Elaboren un cuadro de dos columnas para presentar las situaciones consideradas “trabajo infantil” y otras tareas que los niños pueden realizar y que no son consideradas “trabajo infantil”. </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Comparen las situaciones y expliquen cuáles son las principales características que diferencian a las dos categorías.</w:t>
      </w:r>
    </w:p>
    <w:p w:rsidR="009305CE" w:rsidRPr="009305CE" w:rsidRDefault="00AC1E62" w:rsidP="009305CE">
      <w:pPr>
        <w:spacing w:after="180" w:line="270" w:lineRule="atLeast"/>
        <w:ind w:left="120"/>
        <w:rPr>
          <w:rFonts w:ascii="Verdana" w:eastAsia="Times New Roman" w:hAnsi="Verdana" w:cs="Times New Roman"/>
          <w:color w:val="222222"/>
          <w:sz w:val="18"/>
          <w:szCs w:val="18"/>
          <w:lang w:eastAsia="es-AR"/>
        </w:rPr>
      </w:pPr>
      <w:r>
        <w:rPr>
          <w:rFonts w:ascii="Verdana" w:eastAsia="Times New Roman" w:hAnsi="Verdana" w:cs="Times New Roman"/>
          <w:color w:val="222222"/>
          <w:sz w:val="18"/>
          <w:szCs w:val="18"/>
          <w:lang w:eastAsia="es-AR"/>
        </w:rPr>
        <w:t>4) Escriban un</w:t>
      </w:r>
      <w:r w:rsidR="00DD3FE6">
        <w:rPr>
          <w:rFonts w:ascii="Verdana" w:eastAsia="Times New Roman" w:hAnsi="Verdana" w:cs="Times New Roman"/>
          <w:color w:val="222222"/>
          <w:sz w:val="18"/>
          <w:szCs w:val="18"/>
          <w:lang w:eastAsia="es-AR"/>
        </w:rPr>
        <w:t xml:space="preserve"> texto</w:t>
      </w:r>
      <w:r w:rsidR="009305CE" w:rsidRPr="009305CE">
        <w:rPr>
          <w:rFonts w:ascii="Verdana" w:eastAsia="Times New Roman" w:hAnsi="Verdana" w:cs="Times New Roman"/>
          <w:color w:val="222222"/>
          <w:sz w:val="18"/>
          <w:szCs w:val="18"/>
          <w:lang w:eastAsia="es-AR"/>
        </w:rPr>
        <w:t xml:space="preserve"> para explicar los alcances del concepto de trabajo infantil</w:t>
      </w:r>
      <w:r w:rsidR="00DD3FE6">
        <w:rPr>
          <w:rFonts w:ascii="Verdana" w:eastAsia="Times New Roman" w:hAnsi="Verdana" w:cs="Times New Roman"/>
          <w:color w:val="222222"/>
          <w:sz w:val="18"/>
          <w:szCs w:val="18"/>
          <w:lang w:eastAsia="es-AR"/>
        </w:rPr>
        <w:t>.</w:t>
      </w:r>
    </w:p>
    <w:p w:rsidR="009305CE" w:rsidRPr="009305CE" w:rsidRDefault="009305CE" w:rsidP="009305CE">
      <w:pPr>
        <w:shd w:val="clear" w:color="auto" w:fill="CCEAFF"/>
        <w:spacing w:before="240" w:after="240" w:line="270" w:lineRule="atLeast"/>
        <w:outlineLvl w:val="1"/>
        <w:rPr>
          <w:rFonts w:ascii="Arial" w:eastAsia="Times New Roman" w:hAnsi="Arial" w:cs="Arial"/>
          <w:b/>
          <w:bCs/>
          <w:color w:val="666666"/>
          <w:sz w:val="34"/>
          <w:szCs w:val="34"/>
          <w:lang w:eastAsia="es-AR"/>
        </w:rPr>
      </w:pPr>
      <w:r w:rsidRPr="009305CE">
        <w:rPr>
          <w:rFonts w:ascii="Arial" w:eastAsia="Times New Roman" w:hAnsi="Arial" w:cs="Arial"/>
          <w:b/>
          <w:bCs/>
          <w:color w:val="666666"/>
          <w:sz w:val="34"/>
          <w:szCs w:val="34"/>
          <w:lang w:eastAsia="es-AR"/>
        </w:rPr>
        <w:t>Fase 3: Favorecer la reorganización de los esquemas de conocimiento de los estudiantes</w:t>
      </w:r>
    </w:p>
    <w:p w:rsidR="009305CE" w:rsidRPr="009305CE" w:rsidRDefault="009305CE" w:rsidP="009305CE">
      <w:pPr>
        <w:pBdr>
          <w:bottom w:val="single" w:sz="6" w:space="0" w:color="CCEAFF"/>
        </w:pBdr>
        <w:shd w:val="clear" w:color="auto" w:fill="FFFFFF"/>
        <w:spacing w:before="100" w:beforeAutospacing="1" w:after="120" w:line="270" w:lineRule="atLeast"/>
        <w:outlineLvl w:val="2"/>
        <w:rPr>
          <w:rFonts w:ascii="Arial" w:eastAsia="Times New Roman" w:hAnsi="Arial" w:cs="Arial"/>
          <w:b/>
          <w:bCs/>
          <w:color w:val="509FBC"/>
          <w:sz w:val="29"/>
          <w:szCs w:val="29"/>
          <w:lang w:eastAsia="es-AR"/>
        </w:rPr>
      </w:pPr>
      <w:r w:rsidRPr="009305CE">
        <w:rPr>
          <w:rFonts w:ascii="Arial" w:eastAsia="Times New Roman" w:hAnsi="Arial" w:cs="Arial"/>
          <w:b/>
          <w:bCs/>
          <w:color w:val="509FBC"/>
          <w:sz w:val="29"/>
          <w:szCs w:val="29"/>
          <w:lang w:eastAsia="es-AR"/>
        </w:rPr>
        <w:t>Actividad 3</w:t>
      </w:r>
    </w:p>
    <w:p w:rsidR="009305CE" w:rsidRPr="00DD3FE6" w:rsidRDefault="009305CE" w:rsidP="00DD3FE6">
      <w:r w:rsidRPr="009305CE">
        <w:rPr>
          <w:rFonts w:ascii="Verdana" w:eastAsia="Times New Roman" w:hAnsi="Verdana" w:cs="Times New Roman"/>
          <w:color w:val="222222"/>
          <w:sz w:val="18"/>
          <w:szCs w:val="18"/>
          <w:lang w:eastAsia="es-AR"/>
        </w:rPr>
        <w:t>1) Lean y analicen algunos artículos del </w:t>
      </w:r>
      <w:hyperlink r:id="rId8" w:tgtFrame="_blank" w:history="1">
        <w:r w:rsidRPr="009305CE">
          <w:rPr>
            <w:rFonts w:ascii="Verdana" w:eastAsia="Times New Roman" w:hAnsi="Verdana" w:cs="Times New Roman"/>
            <w:b/>
            <w:bCs/>
            <w:color w:val="509FBC"/>
            <w:sz w:val="18"/>
            <w:szCs w:val="18"/>
            <w:lang w:eastAsia="es-AR"/>
          </w:rPr>
          <w:t>Convenio n</w:t>
        </w:r>
        <w:proofErr w:type="gramStart"/>
        <w:r w:rsidRPr="009305CE">
          <w:rPr>
            <w:rFonts w:ascii="Verdana" w:eastAsia="Times New Roman" w:hAnsi="Verdana" w:cs="Times New Roman"/>
            <w:b/>
            <w:bCs/>
            <w:color w:val="509FBC"/>
            <w:sz w:val="18"/>
            <w:szCs w:val="18"/>
            <w:lang w:eastAsia="es-AR"/>
          </w:rPr>
          <w:t>.º</w:t>
        </w:r>
        <w:proofErr w:type="gramEnd"/>
        <w:r w:rsidRPr="009305CE">
          <w:rPr>
            <w:rFonts w:ascii="Verdana" w:eastAsia="Times New Roman" w:hAnsi="Verdana" w:cs="Times New Roman"/>
            <w:b/>
            <w:bCs/>
            <w:color w:val="509FBC"/>
            <w:sz w:val="18"/>
            <w:szCs w:val="18"/>
            <w:lang w:eastAsia="es-AR"/>
          </w:rPr>
          <w:t xml:space="preserve"> 182 de la Conferencia General de la Organización Internacional del Trabajo</w:t>
        </w:r>
      </w:hyperlink>
      <w:r w:rsidR="00996BDD">
        <w:rPr>
          <w:rFonts w:ascii="Verdana" w:eastAsia="Times New Roman" w:hAnsi="Verdana" w:cs="Times New Roman"/>
          <w:b/>
          <w:bCs/>
          <w:color w:val="509FBC"/>
          <w:sz w:val="18"/>
          <w:szCs w:val="18"/>
          <w:lang w:eastAsia="es-AR"/>
        </w:rPr>
        <w:t xml:space="preserve"> </w:t>
      </w:r>
      <w:r w:rsidRPr="009305CE">
        <w:rPr>
          <w:rFonts w:ascii="Verdana" w:eastAsia="Times New Roman" w:hAnsi="Verdana" w:cs="Times New Roman"/>
          <w:color w:val="222222"/>
          <w:sz w:val="18"/>
          <w:szCs w:val="18"/>
          <w:lang w:eastAsia="es-AR"/>
        </w:rPr>
        <w:t>. Los países que han ratificado este Convenio, se comprometen a erradicar el trabajo infantil.</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2) Identifiquen las situaciones que este Convenio define como “trabajo infantil” y, si lo consideran necesario, completen el cuadro comparativo que han elaborado.</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3) Redacten un informe que presente los principales acuerdos alcanzados en el Convenio que han analizado. Para organizar el informe tengan en cuenta estos puntos:</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¿Todos los niños tienen los mismos derechos?</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¿Quién debe asegurar a los niños una vida digna, educación, salud?</w:t>
      </w:r>
    </w:p>
    <w:p w:rsidR="009305CE" w:rsidRP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¿Quién o quiénes deben controlar que no existan el trabajo infantil?</w:t>
      </w:r>
    </w:p>
    <w:p w:rsidR="009305CE" w:rsidRDefault="009305CE" w:rsidP="009305CE">
      <w:pPr>
        <w:spacing w:after="150" w:line="270" w:lineRule="atLeast"/>
        <w:ind w:left="450" w:right="450"/>
        <w:rPr>
          <w:rFonts w:ascii="Verdana" w:eastAsia="Times New Roman" w:hAnsi="Verdana" w:cs="Times New Roman"/>
          <w:color w:val="333333"/>
          <w:sz w:val="18"/>
          <w:szCs w:val="18"/>
          <w:lang w:eastAsia="es-AR"/>
        </w:rPr>
      </w:pPr>
      <w:r w:rsidRPr="009305CE">
        <w:rPr>
          <w:rFonts w:ascii="Verdana" w:eastAsia="Times New Roman" w:hAnsi="Verdana" w:cs="Times New Roman"/>
          <w:color w:val="333333"/>
          <w:sz w:val="18"/>
          <w:szCs w:val="18"/>
          <w:lang w:eastAsia="es-AR"/>
        </w:rPr>
        <w:t>¿Qué acciones pueden realizar los ciudadanos para fomentar la no explotación infantil?</w:t>
      </w:r>
    </w:p>
    <w:p w:rsidR="00DD3FE6" w:rsidRDefault="00DD3FE6" w:rsidP="00DD3FE6">
      <w:pPr>
        <w:spacing w:after="150" w:line="270" w:lineRule="atLeast"/>
        <w:ind w:right="450"/>
        <w:rPr>
          <w:rFonts w:ascii="Verdana" w:eastAsia="Times New Roman" w:hAnsi="Verdana" w:cs="Times New Roman"/>
          <w:color w:val="333333"/>
          <w:sz w:val="18"/>
          <w:szCs w:val="18"/>
          <w:lang w:eastAsia="es-AR"/>
        </w:rPr>
      </w:pPr>
    </w:p>
    <w:p w:rsidR="00DD3FE6" w:rsidRPr="009305CE" w:rsidRDefault="00DD3FE6" w:rsidP="00DD3FE6">
      <w:pPr>
        <w:spacing w:after="150" w:line="270" w:lineRule="atLeast"/>
        <w:ind w:right="450"/>
        <w:rPr>
          <w:rFonts w:ascii="Verdana" w:eastAsia="Times New Roman" w:hAnsi="Verdana" w:cs="Times New Roman"/>
          <w:color w:val="333333"/>
          <w:sz w:val="18"/>
          <w:szCs w:val="18"/>
          <w:lang w:eastAsia="es-AR"/>
        </w:rPr>
      </w:pPr>
    </w:p>
    <w:p w:rsidR="009305CE" w:rsidRPr="009305CE" w:rsidRDefault="009305CE" w:rsidP="009305CE">
      <w:pPr>
        <w:shd w:val="clear" w:color="auto" w:fill="CCEAFF"/>
        <w:spacing w:before="240" w:after="240" w:line="270" w:lineRule="atLeast"/>
        <w:outlineLvl w:val="1"/>
        <w:rPr>
          <w:rFonts w:ascii="Arial" w:eastAsia="Times New Roman" w:hAnsi="Arial" w:cs="Arial"/>
          <w:b/>
          <w:bCs/>
          <w:color w:val="666666"/>
          <w:sz w:val="34"/>
          <w:szCs w:val="34"/>
          <w:lang w:eastAsia="es-AR"/>
        </w:rPr>
      </w:pPr>
      <w:r w:rsidRPr="009305CE">
        <w:rPr>
          <w:rFonts w:ascii="Arial" w:eastAsia="Times New Roman" w:hAnsi="Arial" w:cs="Arial"/>
          <w:b/>
          <w:bCs/>
          <w:color w:val="666666"/>
          <w:sz w:val="34"/>
          <w:szCs w:val="34"/>
          <w:lang w:eastAsia="es-AR"/>
        </w:rPr>
        <w:lastRenderedPageBreak/>
        <w:t>Fase 4: Difundir/dar a conocer por medio de la publicación de producciones propias</w:t>
      </w:r>
    </w:p>
    <w:p w:rsidR="009305CE" w:rsidRPr="009305CE" w:rsidRDefault="009305CE" w:rsidP="009305CE">
      <w:pPr>
        <w:pBdr>
          <w:bottom w:val="single" w:sz="6" w:space="0" w:color="CCEAFF"/>
        </w:pBdr>
        <w:shd w:val="clear" w:color="auto" w:fill="FFFFFF"/>
        <w:spacing w:before="100" w:beforeAutospacing="1" w:after="120" w:line="270" w:lineRule="atLeast"/>
        <w:outlineLvl w:val="2"/>
        <w:rPr>
          <w:rFonts w:ascii="Arial" w:eastAsia="Times New Roman" w:hAnsi="Arial" w:cs="Arial"/>
          <w:b/>
          <w:bCs/>
          <w:color w:val="509FBC"/>
          <w:sz w:val="29"/>
          <w:szCs w:val="29"/>
          <w:lang w:eastAsia="es-AR"/>
        </w:rPr>
      </w:pPr>
      <w:r w:rsidRPr="009305CE">
        <w:rPr>
          <w:rFonts w:ascii="Arial" w:eastAsia="Times New Roman" w:hAnsi="Arial" w:cs="Arial"/>
          <w:b/>
          <w:bCs/>
          <w:color w:val="509FBC"/>
          <w:sz w:val="29"/>
          <w:szCs w:val="29"/>
          <w:lang w:eastAsia="es-AR"/>
        </w:rPr>
        <w:t>Actividad 4</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 xml:space="preserve">1) Organicen una campaña informativa, para dar a conocer </w:t>
      </w:r>
      <w:r w:rsidR="00DD3FE6">
        <w:rPr>
          <w:rFonts w:ascii="Verdana" w:eastAsia="Times New Roman" w:hAnsi="Verdana" w:cs="Times New Roman"/>
          <w:color w:val="222222"/>
          <w:sz w:val="18"/>
          <w:szCs w:val="18"/>
          <w:lang w:eastAsia="es-AR"/>
        </w:rPr>
        <w:t>a la comunidad educativa</w:t>
      </w:r>
      <w:r w:rsidRPr="009305CE">
        <w:rPr>
          <w:rFonts w:ascii="Verdana" w:eastAsia="Times New Roman" w:hAnsi="Verdana" w:cs="Times New Roman"/>
          <w:color w:val="222222"/>
          <w:sz w:val="18"/>
          <w:szCs w:val="18"/>
          <w:lang w:eastAsia="es-AR"/>
        </w:rPr>
        <w:t>, los derechos de los niños contra el trabajo infantil.</w:t>
      </w:r>
    </w:p>
    <w:p w:rsidR="009305CE" w:rsidRPr="009305CE"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Pueden elaborar una presentación de diapositivas, con imágenes y textos breves que transmitan mensajes a favor de la erradicación del trabajo infantil.</w:t>
      </w:r>
    </w:p>
    <w:p w:rsidR="00DD3FE6" w:rsidRDefault="009305CE" w:rsidP="009305CE">
      <w:pPr>
        <w:spacing w:after="180" w:line="270" w:lineRule="atLeast"/>
        <w:ind w:left="120"/>
        <w:rPr>
          <w:rFonts w:ascii="Verdana" w:eastAsia="Times New Roman" w:hAnsi="Verdana" w:cs="Times New Roman"/>
          <w:color w:val="222222"/>
          <w:sz w:val="18"/>
          <w:szCs w:val="18"/>
          <w:lang w:eastAsia="es-AR"/>
        </w:rPr>
      </w:pPr>
      <w:r w:rsidRPr="009305CE">
        <w:rPr>
          <w:rFonts w:ascii="Verdana" w:eastAsia="Times New Roman" w:hAnsi="Verdana" w:cs="Times New Roman"/>
          <w:color w:val="222222"/>
          <w:sz w:val="18"/>
          <w:szCs w:val="18"/>
          <w:lang w:eastAsia="es-AR"/>
        </w:rPr>
        <w:t xml:space="preserve">2) También pueden realizar una campaña informativa produciendo archivos de audio, como los micros publicitarios que se realizan para la radio. </w:t>
      </w:r>
    </w:p>
    <w:p w:rsidR="00996BDD" w:rsidRDefault="00996BDD">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DD3FE6" w:rsidRDefault="00DD3FE6">
      <w:pPr>
        <w:rPr>
          <w:rFonts w:ascii="Arial" w:eastAsia="Times New Roman" w:hAnsi="Arial" w:cs="Arial"/>
          <w:b/>
          <w:bCs/>
          <w:color w:val="666666"/>
          <w:sz w:val="34"/>
          <w:szCs w:val="34"/>
          <w:lang w:eastAsia="es-AR"/>
        </w:rPr>
      </w:pPr>
    </w:p>
    <w:p w:rsidR="00DD3FE6" w:rsidRDefault="00DD3FE6">
      <w:pPr>
        <w:rPr>
          <w:rFonts w:ascii="Arial" w:eastAsia="Times New Roman" w:hAnsi="Arial" w:cs="Arial"/>
          <w:b/>
          <w:bCs/>
          <w:color w:val="666666"/>
          <w:sz w:val="34"/>
          <w:szCs w:val="34"/>
          <w:lang w:eastAsia="es-AR"/>
        </w:rPr>
      </w:pPr>
    </w:p>
    <w:p w:rsidR="00DD3FE6" w:rsidRDefault="00DD3FE6">
      <w:pPr>
        <w:rPr>
          <w:rFonts w:ascii="Arial" w:eastAsia="Times New Roman" w:hAnsi="Arial" w:cs="Arial"/>
          <w:b/>
          <w:bCs/>
          <w:color w:val="666666"/>
          <w:sz w:val="34"/>
          <w:szCs w:val="34"/>
          <w:lang w:eastAsia="es-AR"/>
        </w:rPr>
      </w:pPr>
    </w:p>
    <w:p w:rsidR="00DD3FE6" w:rsidRDefault="00DD3FE6">
      <w:pPr>
        <w:rPr>
          <w:rFonts w:ascii="Arial" w:eastAsia="Times New Roman" w:hAnsi="Arial" w:cs="Arial"/>
          <w:b/>
          <w:bCs/>
          <w:color w:val="666666"/>
          <w:sz w:val="34"/>
          <w:szCs w:val="34"/>
          <w:lang w:eastAsia="es-AR"/>
        </w:rPr>
      </w:pPr>
    </w:p>
    <w:p w:rsidR="00DD3FE6" w:rsidRDefault="00DD3FE6">
      <w:pPr>
        <w:rPr>
          <w:rFonts w:ascii="Arial" w:eastAsia="Times New Roman" w:hAnsi="Arial" w:cs="Arial"/>
          <w:b/>
          <w:bCs/>
          <w:color w:val="666666"/>
          <w:sz w:val="34"/>
          <w:szCs w:val="34"/>
          <w:lang w:eastAsia="es-AR"/>
        </w:rPr>
      </w:pPr>
    </w:p>
    <w:p w:rsidR="00DD3FE6" w:rsidRDefault="00DD3FE6">
      <w:pPr>
        <w:rPr>
          <w:rFonts w:ascii="Arial" w:eastAsia="Times New Roman" w:hAnsi="Arial" w:cs="Arial"/>
          <w:b/>
          <w:bCs/>
          <w:color w:val="666666"/>
          <w:sz w:val="34"/>
          <w:szCs w:val="34"/>
          <w:lang w:eastAsia="es-AR"/>
        </w:rPr>
      </w:pPr>
    </w:p>
    <w:p w:rsidR="00996BDD" w:rsidRDefault="00996BDD">
      <w:pPr>
        <w:rPr>
          <w:rFonts w:ascii="Arial" w:eastAsia="Times New Roman" w:hAnsi="Arial" w:cs="Arial"/>
          <w:b/>
          <w:bCs/>
          <w:color w:val="666666"/>
          <w:sz w:val="34"/>
          <w:szCs w:val="34"/>
          <w:lang w:eastAsia="es-AR"/>
        </w:rPr>
      </w:pPr>
    </w:p>
    <w:p w:rsidR="00996BDD" w:rsidRPr="00DD3FE6" w:rsidRDefault="00996BDD">
      <w:pPr>
        <w:rPr>
          <w:rFonts w:ascii="Arial" w:eastAsia="Times New Roman" w:hAnsi="Arial" w:cs="Arial"/>
          <w:b/>
          <w:bCs/>
          <w:color w:val="666666"/>
          <w:sz w:val="28"/>
          <w:szCs w:val="28"/>
          <w:lang w:eastAsia="es-AR"/>
        </w:rPr>
      </w:pPr>
      <w:r w:rsidRPr="00DD3FE6">
        <w:rPr>
          <w:rFonts w:ascii="Arial" w:eastAsia="Times New Roman" w:hAnsi="Arial" w:cs="Arial"/>
          <w:b/>
          <w:bCs/>
          <w:color w:val="666666"/>
          <w:sz w:val="28"/>
          <w:szCs w:val="28"/>
          <w:lang w:eastAsia="es-AR"/>
        </w:rPr>
        <w:lastRenderedPageBreak/>
        <w:t xml:space="preserve">Anexo </w:t>
      </w:r>
    </w:p>
    <w:p w:rsidR="00996BDD" w:rsidRPr="00DD3FE6" w:rsidRDefault="00996BDD" w:rsidP="00996BDD">
      <w:pPr>
        <w:pStyle w:val="Ttulo2"/>
        <w:shd w:val="clear" w:color="auto" w:fill="CCEAFF"/>
        <w:spacing w:before="240" w:beforeAutospacing="0" w:after="240" w:afterAutospacing="0" w:line="270" w:lineRule="atLeast"/>
        <w:rPr>
          <w:rFonts w:ascii="Arial" w:hAnsi="Arial" w:cs="Arial"/>
          <w:color w:val="666666"/>
          <w:sz w:val="28"/>
          <w:szCs w:val="28"/>
        </w:rPr>
      </w:pPr>
      <w:r w:rsidRPr="00DD3FE6">
        <w:rPr>
          <w:sz w:val="28"/>
          <w:szCs w:val="28"/>
        </w:rPr>
        <w:t xml:space="preserve"> </w:t>
      </w:r>
      <w:r w:rsidRPr="00DD3FE6">
        <w:rPr>
          <w:rFonts w:ascii="Arial" w:hAnsi="Arial" w:cs="Arial"/>
          <w:color w:val="666666"/>
          <w:sz w:val="28"/>
          <w:szCs w:val="28"/>
        </w:rPr>
        <w:t>El trabajo infantil que debe abolirse</w:t>
      </w:r>
    </w:p>
    <w:p w:rsidR="007268A1" w:rsidRDefault="00996BDD" w:rsidP="00996BDD">
      <w:pPr>
        <w:rPr>
          <w:rStyle w:val="Lista2"/>
          <w:rFonts w:ascii="Verdana" w:hAnsi="Verdana"/>
          <w:color w:val="333333"/>
          <w:sz w:val="18"/>
          <w:szCs w:val="18"/>
          <w:shd w:val="clear" w:color="auto" w:fill="F6F6F6"/>
        </w:rPr>
      </w:pPr>
      <w:r>
        <w:rPr>
          <w:rStyle w:val="CitaHTML"/>
          <w:rFonts w:ascii="Verdana" w:hAnsi="Verdana"/>
          <w:i w:val="0"/>
          <w:iCs w:val="0"/>
          <w:color w:val="444444"/>
          <w:sz w:val="18"/>
          <w:szCs w:val="18"/>
          <w:shd w:val="clear" w:color="auto" w:fill="F6F6F6"/>
        </w:rPr>
        <w:t xml:space="preserve">El trabajo infantil […] cuya eliminación es la meta común de los 175 Estados Miembros de la OIT corresponde a alguna de las tres categorías </w:t>
      </w:r>
      <w:proofErr w:type="spellStart"/>
      <w:r>
        <w:rPr>
          <w:rStyle w:val="CitaHTML"/>
          <w:rFonts w:ascii="Verdana" w:hAnsi="Verdana"/>
          <w:i w:val="0"/>
          <w:iCs w:val="0"/>
          <w:color w:val="444444"/>
          <w:sz w:val="18"/>
          <w:szCs w:val="18"/>
          <w:shd w:val="clear" w:color="auto" w:fill="F6F6F6"/>
        </w:rPr>
        <w:t>siguientes:</w:t>
      </w:r>
      <w:r>
        <w:rPr>
          <w:rStyle w:val="Lista2"/>
          <w:rFonts w:ascii="Verdana" w:hAnsi="Verdana"/>
          <w:color w:val="333333"/>
          <w:sz w:val="18"/>
          <w:szCs w:val="18"/>
          <w:shd w:val="clear" w:color="auto" w:fill="F6F6F6"/>
        </w:rPr>
        <w:t>Un</w:t>
      </w:r>
      <w:proofErr w:type="spellEnd"/>
      <w:r>
        <w:rPr>
          <w:rStyle w:val="Lista2"/>
          <w:rFonts w:ascii="Verdana" w:hAnsi="Verdana"/>
          <w:color w:val="333333"/>
          <w:sz w:val="18"/>
          <w:szCs w:val="18"/>
          <w:shd w:val="clear" w:color="auto" w:fill="F6F6F6"/>
        </w:rPr>
        <w:t xml:space="preserve"> trabajo realizado por un niño o niña que no alcance la edad mínima especificada para un determinado trabajo y que, por consiguiente, impida probablemente la educación y el pleno desarrollo del niño o de la </w:t>
      </w:r>
      <w:proofErr w:type="spellStart"/>
      <w:r>
        <w:rPr>
          <w:rStyle w:val="Lista2"/>
          <w:rFonts w:ascii="Verdana" w:hAnsi="Verdana"/>
          <w:color w:val="333333"/>
          <w:sz w:val="18"/>
          <w:szCs w:val="18"/>
          <w:shd w:val="clear" w:color="auto" w:fill="F6F6F6"/>
        </w:rPr>
        <w:t>niña.Un</w:t>
      </w:r>
      <w:proofErr w:type="spellEnd"/>
      <w:r>
        <w:rPr>
          <w:rStyle w:val="Lista2"/>
          <w:rFonts w:ascii="Verdana" w:hAnsi="Verdana"/>
          <w:color w:val="333333"/>
          <w:sz w:val="18"/>
          <w:szCs w:val="18"/>
          <w:shd w:val="clear" w:color="auto" w:fill="F6F6F6"/>
        </w:rPr>
        <w:t xml:space="preserve"> trabajo que se denomina trabajo peligroso porque, ya sea por su naturaleza o por las condiciones en que se realiza, pone en peligro el bienestar físico, mental o moral de adolescentes o niños y niñas que están por encima de la edad mínima para </w:t>
      </w:r>
      <w:proofErr w:type="spellStart"/>
      <w:r>
        <w:rPr>
          <w:rStyle w:val="Lista2"/>
          <w:rFonts w:ascii="Verdana" w:hAnsi="Verdana"/>
          <w:color w:val="333333"/>
          <w:sz w:val="18"/>
          <w:szCs w:val="18"/>
          <w:shd w:val="clear" w:color="auto" w:fill="F6F6F6"/>
        </w:rPr>
        <w:t>trabajar.Cualquiera</w:t>
      </w:r>
      <w:proofErr w:type="spellEnd"/>
      <w:r>
        <w:rPr>
          <w:rStyle w:val="Lista2"/>
          <w:rFonts w:ascii="Verdana" w:hAnsi="Verdana"/>
          <w:color w:val="333333"/>
          <w:sz w:val="18"/>
          <w:szCs w:val="18"/>
          <w:shd w:val="clear" w:color="auto" w:fill="F6F6F6"/>
        </w:rPr>
        <w:t xml:space="preserve"> de las incuestionablemente peores formas de trabajo infantil, que internacionalmente se definen como esclavitud, trata de personas, servidumbre por deudas y otras formas de trabajo forzoso, como el reclutamiento forzoso de niños para utilizarlos en conflictos armados, explotación sexual comercial y pornografía, y actividades ilícitas.</w:t>
      </w:r>
    </w:p>
    <w:p w:rsidR="00DD3FE6" w:rsidRDefault="00DD3FE6" w:rsidP="00996BDD">
      <w:pPr>
        <w:rPr>
          <w:rStyle w:val="Lista2"/>
          <w:rFonts w:ascii="Verdana" w:hAnsi="Verdana"/>
          <w:color w:val="333333"/>
          <w:sz w:val="18"/>
          <w:szCs w:val="18"/>
          <w:shd w:val="clear" w:color="auto" w:fill="F6F6F6"/>
        </w:rPr>
      </w:pPr>
    </w:p>
    <w:p w:rsidR="00DD3FE6" w:rsidRPr="00DD3FE6" w:rsidRDefault="00DD3FE6" w:rsidP="00DD3FE6">
      <w:pPr>
        <w:pStyle w:val="Ttulo2"/>
        <w:shd w:val="clear" w:color="auto" w:fill="CCEAFF"/>
        <w:spacing w:before="240" w:beforeAutospacing="0" w:after="240" w:afterAutospacing="0" w:line="270" w:lineRule="atLeast"/>
        <w:rPr>
          <w:rFonts w:ascii="Arial" w:hAnsi="Arial" w:cs="Arial"/>
          <w:color w:val="666666"/>
          <w:sz w:val="28"/>
          <w:szCs w:val="28"/>
        </w:rPr>
      </w:pPr>
      <w:r w:rsidRPr="00DD3FE6">
        <w:rPr>
          <w:rFonts w:ascii="Arial" w:hAnsi="Arial" w:cs="Arial"/>
          <w:color w:val="666666"/>
          <w:sz w:val="28"/>
          <w:szCs w:val="28"/>
        </w:rPr>
        <w:t>Qué no es “trabajo infantil”, según la OIT</w:t>
      </w:r>
    </w:p>
    <w:p w:rsidR="00DD3FE6" w:rsidRDefault="00DD3FE6" w:rsidP="00DD3FE6">
      <w:pPr>
        <w:rPr>
          <w:rFonts w:ascii="Times New Roman" w:hAnsi="Times New Roman" w:cs="Times New Roman"/>
          <w:sz w:val="24"/>
          <w:szCs w:val="24"/>
        </w:rPr>
      </w:pPr>
      <w:r>
        <w:rPr>
          <w:rStyle w:val="CitaHTML"/>
          <w:rFonts w:ascii="Verdana" w:hAnsi="Verdana"/>
          <w:i w:val="0"/>
          <w:iCs w:val="0"/>
          <w:color w:val="444444"/>
          <w:sz w:val="18"/>
          <w:szCs w:val="18"/>
          <w:shd w:val="clear" w:color="auto" w:fill="F6F6F6"/>
        </w:rPr>
        <w:t>Prácticamente todos los niños, niñas y adolescentes en el mundo entero llevan a cabo trabajos que son adecuados para su edad y para su grado de madurez. Estos trabajos, la mayor parte de las veces, de ayuda familiar y, por tanto, no remunerados, son legítimos. Al realizarlos los niños aprenden a asumir responsabilidades, adquieren aptitudes, ayudan a sus familias, incrementan su bienestar y en ocasiones sus ingresos. Con estas actividades los niños, niñas y adolescentes contribuyen a las economías de sus países.</w:t>
      </w:r>
      <w:r w:rsidR="00AC1E62">
        <w:rPr>
          <w:rStyle w:val="CitaHTML"/>
          <w:rFonts w:ascii="Verdana" w:hAnsi="Verdana"/>
          <w:i w:val="0"/>
          <w:iCs w:val="0"/>
          <w:color w:val="444444"/>
          <w:sz w:val="18"/>
          <w:szCs w:val="18"/>
          <w:shd w:val="clear" w:color="auto" w:fill="F6F6F6"/>
        </w:rPr>
        <w:t xml:space="preserve"> </w:t>
      </w:r>
      <w:r>
        <w:rPr>
          <w:rStyle w:val="CitaHTML"/>
          <w:rFonts w:ascii="Verdana" w:hAnsi="Verdana"/>
          <w:i w:val="0"/>
          <w:iCs w:val="0"/>
          <w:color w:val="444444"/>
          <w:sz w:val="18"/>
          <w:szCs w:val="18"/>
          <w:shd w:val="clear" w:color="auto" w:fill="F6F6F6"/>
        </w:rPr>
        <w:t>Ciertas actividades, como ayudar en las tareas de la casa, en el pequeño negocio o cualquier otra labor ligera, son trabajos de los niños que todo padre o madre alienta.</w:t>
      </w:r>
      <w:r w:rsidR="00AC1E62">
        <w:rPr>
          <w:rStyle w:val="CitaHTML"/>
          <w:rFonts w:ascii="Verdana" w:hAnsi="Verdana"/>
          <w:i w:val="0"/>
          <w:iCs w:val="0"/>
          <w:color w:val="444444"/>
          <w:sz w:val="18"/>
          <w:szCs w:val="18"/>
          <w:shd w:val="clear" w:color="auto" w:fill="F6F6F6"/>
        </w:rPr>
        <w:t xml:space="preserve"> </w:t>
      </w:r>
      <w:bookmarkStart w:id="0" w:name="_GoBack"/>
      <w:bookmarkEnd w:id="0"/>
      <w:r>
        <w:rPr>
          <w:rStyle w:val="CitaHTML"/>
          <w:rFonts w:ascii="Verdana" w:hAnsi="Verdana"/>
          <w:i w:val="0"/>
          <w:iCs w:val="0"/>
          <w:color w:val="444444"/>
          <w:sz w:val="18"/>
          <w:szCs w:val="18"/>
          <w:shd w:val="clear" w:color="auto" w:fill="F6F6F6"/>
        </w:rPr>
        <w:t>De esta afirmación se desprende que cuando hablamos de</w:t>
      </w:r>
      <w:r>
        <w:rPr>
          <w:rStyle w:val="apple-converted-space"/>
          <w:rFonts w:ascii="Verdana" w:hAnsi="Verdana"/>
          <w:color w:val="444444"/>
          <w:sz w:val="18"/>
          <w:szCs w:val="18"/>
          <w:shd w:val="clear" w:color="auto" w:fill="F6F6F6"/>
        </w:rPr>
        <w:t> </w:t>
      </w:r>
      <w:r>
        <w:rPr>
          <w:rStyle w:val="CitaHTML"/>
          <w:rFonts w:ascii="Verdana" w:hAnsi="Verdana"/>
          <w:b/>
          <w:bCs/>
          <w:i w:val="0"/>
          <w:iCs w:val="0"/>
          <w:color w:val="444444"/>
          <w:sz w:val="18"/>
          <w:szCs w:val="18"/>
          <w:shd w:val="clear" w:color="auto" w:fill="F6F6F6"/>
        </w:rPr>
        <w:t>trabajo infantil</w:t>
      </w:r>
      <w:r>
        <w:rPr>
          <w:rStyle w:val="apple-converted-space"/>
          <w:rFonts w:ascii="Verdana" w:hAnsi="Verdana"/>
          <w:color w:val="444444"/>
          <w:sz w:val="18"/>
          <w:szCs w:val="18"/>
          <w:shd w:val="clear" w:color="auto" w:fill="F6F6F6"/>
        </w:rPr>
        <w:t> </w:t>
      </w:r>
      <w:r>
        <w:rPr>
          <w:rStyle w:val="CitaHTML"/>
          <w:rFonts w:ascii="Verdana" w:hAnsi="Verdana"/>
          <w:i w:val="0"/>
          <w:iCs w:val="0"/>
          <w:color w:val="444444"/>
          <w:sz w:val="18"/>
          <w:szCs w:val="18"/>
          <w:shd w:val="clear" w:color="auto" w:fill="F6F6F6"/>
        </w:rPr>
        <w:t>no nos estamos refiriendo al tipo de actividades arriba enunciadas. Ciertamente no todos los tipos de trabajo realizados por niños y niñas menores de 18 años de edad entran en la categoría de “t</w:t>
      </w:r>
      <w:r>
        <w:rPr>
          <w:rStyle w:val="nfasis"/>
          <w:rFonts w:ascii="Verdana" w:hAnsi="Verdana"/>
          <w:i w:val="0"/>
          <w:iCs w:val="0"/>
          <w:color w:val="444444"/>
          <w:sz w:val="18"/>
          <w:szCs w:val="18"/>
          <w:shd w:val="clear" w:color="auto" w:fill="F6F6F6"/>
        </w:rPr>
        <w:t>rabajo Infantil</w:t>
      </w:r>
      <w:r>
        <w:rPr>
          <w:rStyle w:val="CitaHTML"/>
          <w:rFonts w:ascii="Verdana" w:hAnsi="Verdana"/>
          <w:i w:val="0"/>
          <w:iCs w:val="0"/>
          <w:color w:val="444444"/>
          <w:sz w:val="18"/>
          <w:szCs w:val="18"/>
          <w:shd w:val="clear" w:color="auto" w:fill="F6F6F6"/>
        </w:rPr>
        <w:t>”. Pretender otra cosa sería trivializar la genuina privación de sus años de infancia que sufren los millones de niños implicados en el trabajo infantil, que es el que realmente debe abolirse.</w:t>
      </w:r>
    </w:p>
    <w:p w:rsidR="00DD3FE6" w:rsidRDefault="00DD3FE6" w:rsidP="00DD3FE6">
      <w:pPr>
        <w:pStyle w:val="NormalWeb"/>
        <w:spacing w:before="0" w:beforeAutospacing="0" w:after="180" w:afterAutospacing="0" w:line="270" w:lineRule="atLeast"/>
        <w:ind w:left="120"/>
        <w:jc w:val="right"/>
        <w:rPr>
          <w:rFonts w:ascii="Verdana" w:hAnsi="Verdana"/>
          <w:color w:val="222222"/>
          <w:sz w:val="18"/>
          <w:szCs w:val="18"/>
        </w:rPr>
      </w:pPr>
      <w:r>
        <w:rPr>
          <w:rFonts w:ascii="Verdana" w:hAnsi="Verdana"/>
          <w:color w:val="222222"/>
          <w:sz w:val="18"/>
          <w:szCs w:val="18"/>
        </w:rPr>
        <w:t>Fuente:</w:t>
      </w:r>
      <w:r>
        <w:rPr>
          <w:rStyle w:val="apple-converted-space"/>
          <w:rFonts w:ascii="Verdana" w:hAnsi="Verdana"/>
          <w:color w:val="222222"/>
          <w:sz w:val="18"/>
          <w:szCs w:val="18"/>
        </w:rPr>
        <w:t> </w:t>
      </w:r>
      <w:hyperlink r:id="rId9" w:tgtFrame="_blank" w:history="1">
        <w:r>
          <w:rPr>
            <w:rStyle w:val="Hipervnculo"/>
            <w:rFonts w:ascii="Verdana" w:hAnsi="Verdana"/>
            <w:b/>
            <w:bCs/>
            <w:color w:val="509FBC"/>
            <w:sz w:val="18"/>
            <w:szCs w:val="18"/>
            <w:u w:val="none"/>
          </w:rPr>
          <w:t>ILO</w:t>
        </w:r>
      </w:hyperlink>
    </w:p>
    <w:p w:rsidR="00DD3FE6" w:rsidRPr="00DD3FE6" w:rsidRDefault="00DD3FE6" w:rsidP="00DD3FE6">
      <w:pPr>
        <w:pStyle w:val="Ttulo2"/>
        <w:shd w:val="clear" w:color="auto" w:fill="CCEAFF"/>
        <w:spacing w:before="240" w:beforeAutospacing="0" w:after="240" w:afterAutospacing="0" w:line="270" w:lineRule="atLeast"/>
        <w:rPr>
          <w:rFonts w:ascii="Arial" w:hAnsi="Arial" w:cs="Arial"/>
          <w:color w:val="666666"/>
          <w:sz w:val="28"/>
          <w:szCs w:val="28"/>
        </w:rPr>
      </w:pPr>
      <w:r w:rsidRPr="00DD3FE6">
        <w:rPr>
          <w:rFonts w:ascii="Arial" w:hAnsi="Arial" w:cs="Arial"/>
          <w:color w:val="666666"/>
          <w:sz w:val="28"/>
          <w:szCs w:val="28"/>
        </w:rPr>
        <w:t>El compromiso a erradicar el trabajo infantil</w:t>
      </w:r>
    </w:p>
    <w:p w:rsidR="00DD3FE6" w:rsidRDefault="00DD3FE6" w:rsidP="00DD3FE6">
      <w:pPr>
        <w:rPr>
          <w:rFonts w:ascii="Times New Roman" w:hAnsi="Times New Roman" w:cs="Times New Roman"/>
          <w:sz w:val="24"/>
          <w:szCs w:val="24"/>
        </w:rPr>
      </w:pPr>
      <w:r>
        <w:rPr>
          <w:rStyle w:val="CitaHTML"/>
          <w:rFonts w:ascii="Verdana" w:hAnsi="Verdana"/>
          <w:i w:val="0"/>
          <w:iCs w:val="0"/>
          <w:color w:val="444444"/>
          <w:sz w:val="18"/>
          <w:szCs w:val="18"/>
          <w:shd w:val="clear" w:color="auto" w:fill="F6F6F6"/>
        </w:rPr>
        <w:t xml:space="preserve">La Conferencia General de la Organización Internacional del </w:t>
      </w:r>
      <w:proofErr w:type="spellStart"/>
      <w:r>
        <w:rPr>
          <w:rStyle w:val="CitaHTML"/>
          <w:rFonts w:ascii="Verdana" w:hAnsi="Verdana"/>
          <w:i w:val="0"/>
          <w:iCs w:val="0"/>
          <w:color w:val="444444"/>
          <w:sz w:val="18"/>
          <w:szCs w:val="18"/>
          <w:shd w:val="clear" w:color="auto" w:fill="F6F6F6"/>
        </w:rPr>
        <w:t>Trabajo:Convocada</w:t>
      </w:r>
      <w:proofErr w:type="spellEnd"/>
      <w:r>
        <w:rPr>
          <w:rStyle w:val="CitaHTML"/>
          <w:rFonts w:ascii="Verdana" w:hAnsi="Verdana"/>
          <w:i w:val="0"/>
          <w:iCs w:val="0"/>
          <w:color w:val="444444"/>
          <w:sz w:val="18"/>
          <w:szCs w:val="18"/>
          <w:shd w:val="clear" w:color="auto" w:fill="F6F6F6"/>
        </w:rPr>
        <w:t xml:space="preserve"> en Ginebra por el Consejo de Administración de la Oficina Internacional del Trabajo y congregada en dicha ciudad el 1.º de junio de 1999 en su octogésima séptima reunión:</w:t>
      </w:r>
      <w:r>
        <w:rPr>
          <w:rStyle w:val="dot"/>
          <w:rFonts w:ascii="Verdana" w:hAnsi="Verdana"/>
          <w:color w:val="509FBC"/>
          <w:sz w:val="18"/>
          <w:szCs w:val="18"/>
          <w:shd w:val="clear" w:color="auto" w:fill="F6F6F6"/>
        </w:rPr>
        <w:t>●</w:t>
      </w:r>
      <w:r>
        <w:rPr>
          <w:rStyle w:val="apple-converted-space"/>
          <w:rFonts w:ascii="Verdana" w:hAnsi="Verdana"/>
          <w:color w:val="444444"/>
          <w:sz w:val="18"/>
          <w:szCs w:val="18"/>
          <w:shd w:val="clear" w:color="auto" w:fill="F6F6F6"/>
        </w:rPr>
        <w:t> </w:t>
      </w:r>
      <w:r>
        <w:rPr>
          <w:rStyle w:val="CitaHTML"/>
          <w:rFonts w:ascii="Verdana" w:hAnsi="Verdana"/>
          <w:b/>
          <w:bCs/>
          <w:i w:val="0"/>
          <w:iCs w:val="0"/>
          <w:color w:val="444444"/>
          <w:sz w:val="18"/>
          <w:szCs w:val="18"/>
          <w:shd w:val="clear" w:color="auto" w:fill="F6F6F6"/>
        </w:rPr>
        <w:t>Artículo 1</w:t>
      </w:r>
      <w:r>
        <w:rPr>
          <w:rStyle w:val="CitaHTML"/>
          <w:rFonts w:ascii="Verdana" w:hAnsi="Verdana"/>
          <w:i w:val="0"/>
          <w:iCs w:val="0"/>
          <w:color w:val="444444"/>
          <w:sz w:val="18"/>
          <w:szCs w:val="18"/>
          <w:shd w:val="clear" w:color="auto" w:fill="F6F6F6"/>
        </w:rPr>
        <w:t>Todo Miembro que ratifique el presente Convenio deberá adoptar medidas inmediatas y eficaces para conseguir la prohibición y la eliminación de las peores formas de trabajo infantil con carácter de urgencia.</w:t>
      </w:r>
      <w:r>
        <w:rPr>
          <w:rStyle w:val="dot"/>
          <w:rFonts w:ascii="Verdana" w:hAnsi="Verdana"/>
          <w:color w:val="509FBC"/>
          <w:sz w:val="18"/>
          <w:szCs w:val="18"/>
          <w:shd w:val="clear" w:color="auto" w:fill="F6F6F6"/>
        </w:rPr>
        <w:t>●</w:t>
      </w:r>
      <w:r>
        <w:rPr>
          <w:rStyle w:val="apple-converted-space"/>
          <w:rFonts w:ascii="Verdana" w:hAnsi="Verdana"/>
          <w:color w:val="444444"/>
          <w:sz w:val="18"/>
          <w:szCs w:val="18"/>
          <w:shd w:val="clear" w:color="auto" w:fill="F6F6F6"/>
        </w:rPr>
        <w:t> </w:t>
      </w:r>
      <w:r>
        <w:rPr>
          <w:rStyle w:val="CitaHTML"/>
          <w:rFonts w:ascii="Verdana" w:hAnsi="Verdana"/>
          <w:b/>
          <w:bCs/>
          <w:i w:val="0"/>
          <w:iCs w:val="0"/>
          <w:color w:val="444444"/>
          <w:sz w:val="18"/>
          <w:szCs w:val="18"/>
          <w:shd w:val="clear" w:color="auto" w:fill="F6F6F6"/>
        </w:rPr>
        <w:t>Artículo 2</w:t>
      </w:r>
      <w:r>
        <w:rPr>
          <w:rStyle w:val="CitaHTML"/>
          <w:rFonts w:ascii="Verdana" w:hAnsi="Verdana"/>
          <w:i w:val="0"/>
          <w:iCs w:val="0"/>
          <w:color w:val="444444"/>
          <w:sz w:val="18"/>
          <w:szCs w:val="18"/>
          <w:shd w:val="clear" w:color="auto" w:fill="F6F6F6"/>
        </w:rPr>
        <w:t>A los efectos del presente Convenio, el término</w:t>
      </w:r>
      <w:r>
        <w:rPr>
          <w:rStyle w:val="apple-converted-space"/>
          <w:rFonts w:ascii="Verdana" w:hAnsi="Verdana"/>
          <w:color w:val="444444"/>
          <w:sz w:val="18"/>
          <w:szCs w:val="18"/>
          <w:shd w:val="clear" w:color="auto" w:fill="F6F6F6"/>
        </w:rPr>
        <w:t> </w:t>
      </w:r>
      <w:r>
        <w:rPr>
          <w:rStyle w:val="CitaHTML"/>
          <w:rFonts w:ascii="Verdana" w:hAnsi="Verdana"/>
          <w:b/>
          <w:bCs/>
          <w:i w:val="0"/>
          <w:iCs w:val="0"/>
          <w:color w:val="444444"/>
          <w:sz w:val="18"/>
          <w:szCs w:val="18"/>
          <w:shd w:val="clear" w:color="auto" w:fill="F6F6F6"/>
        </w:rPr>
        <w:t>niño</w:t>
      </w:r>
      <w:r>
        <w:rPr>
          <w:rStyle w:val="apple-converted-space"/>
          <w:rFonts w:ascii="Verdana" w:hAnsi="Verdana"/>
          <w:color w:val="444444"/>
          <w:sz w:val="18"/>
          <w:szCs w:val="18"/>
          <w:shd w:val="clear" w:color="auto" w:fill="F6F6F6"/>
        </w:rPr>
        <w:t> </w:t>
      </w:r>
      <w:r>
        <w:rPr>
          <w:rStyle w:val="CitaHTML"/>
          <w:rFonts w:ascii="Verdana" w:hAnsi="Verdana"/>
          <w:i w:val="0"/>
          <w:iCs w:val="0"/>
          <w:color w:val="444444"/>
          <w:sz w:val="18"/>
          <w:szCs w:val="18"/>
          <w:shd w:val="clear" w:color="auto" w:fill="F6F6F6"/>
        </w:rPr>
        <w:t>designa a toda persona menor de 18 años.</w:t>
      </w:r>
      <w:r>
        <w:rPr>
          <w:rStyle w:val="dot"/>
          <w:rFonts w:ascii="Verdana" w:hAnsi="Verdana"/>
          <w:color w:val="509FBC"/>
          <w:sz w:val="18"/>
          <w:szCs w:val="18"/>
          <w:shd w:val="clear" w:color="auto" w:fill="F6F6F6"/>
        </w:rPr>
        <w:t>●</w:t>
      </w:r>
      <w:r>
        <w:rPr>
          <w:rStyle w:val="apple-converted-space"/>
          <w:rFonts w:ascii="Verdana" w:hAnsi="Verdana"/>
          <w:color w:val="444444"/>
          <w:sz w:val="18"/>
          <w:szCs w:val="18"/>
          <w:shd w:val="clear" w:color="auto" w:fill="F6F6F6"/>
        </w:rPr>
        <w:t> </w:t>
      </w:r>
      <w:r>
        <w:rPr>
          <w:rStyle w:val="CitaHTML"/>
          <w:rFonts w:ascii="Verdana" w:hAnsi="Verdana"/>
          <w:b/>
          <w:bCs/>
          <w:i w:val="0"/>
          <w:iCs w:val="0"/>
          <w:color w:val="444444"/>
          <w:sz w:val="18"/>
          <w:szCs w:val="18"/>
          <w:shd w:val="clear" w:color="auto" w:fill="F6F6F6"/>
        </w:rPr>
        <w:t>Artículo 3</w:t>
      </w:r>
      <w:r>
        <w:rPr>
          <w:rStyle w:val="CitaHTML"/>
          <w:rFonts w:ascii="Verdana" w:hAnsi="Verdana"/>
          <w:i w:val="0"/>
          <w:iCs w:val="0"/>
          <w:color w:val="444444"/>
          <w:sz w:val="18"/>
          <w:szCs w:val="18"/>
          <w:shd w:val="clear" w:color="auto" w:fill="F6F6F6"/>
        </w:rPr>
        <w:t>A los efectos del presente Convenio, la expresión</w:t>
      </w:r>
      <w:r>
        <w:rPr>
          <w:rStyle w:val="apple-converted-space"/>
          <w:rFonts w:ascii="Verdana" w:hAnsi="Verdana"/>
          <w:color w:val="444444"/>
          <w:sz w:val="18"/>
          <w:szCs w:val="18"/>
          <w:shd w:val="clear" w:color="auto" w:fill="F6F6F6"/>
        </w:rPr>
        <w:t> </w:t>
      </w:r>
      <w:r>
        <w:rPr>
          <w:rStyle w:val="CitaHTML"/>
          <w:rFonts w:ascii="Verdana" w:hAnsi="Verdana"/>
          <w:b/>
          <w:bCs/>
          <w:i w:val="0"/>
          <w:iCs w:val="0"/>
          <w:color w:val="444444"/>
          <w:sz w:val="18"/>
          <w:szCs w:val="18"/>
          <w:shd w:val="clear" w:color="auto" w:fill="F6F6F6"/>
        </w:rPr>
        <w:t>las peores formas de trabajo infantil</w:t>
      </w:r>
      <w:r>
        <w:rPr>
          <w:rStyle w:val="apple-converted-space"/>
          <w:rFonts w:ascii="Verdana" w:hAnsi="Verdana"/>
          <w:color w:val="444444"/>
          <w:sz w:val="18"/>
          <w:szCs w:val="18"/>
          <w:shd w:val="clear" w:color="auto" w:fill="F6F6F6"/>
        </w:rPr>
        <w:t> </w:t>
      </w:r>
      <w:proofErr w:type="spellStart"/>
      <w:r>
        <w:rPr>
          <w:rStyle w:val="CitaHTML"/>
          <w:rFonts w:ascii="Verdana" w:hAnsi="Verdana"/>
          <w:i w:val="0"/>
          <w:iCs w:val="0"/>
          <w:color w:val="444444"/>
          <w:sz w:val="18"/>
          <w:szCs w:val="18"/>
          <w:shd w:val="clear" w:color="auto" w:fill="F6F6F6"/>
        </w:rPr>
        <w:t>abarca:a</w:t>
      </w:r>
      <w:proofErr w:type="spellEnd"/>
      <w:r>
        <w:rPr>
          <w:rStyle w:val="CitaHTML"/>
          <w:rFonts w:ascii="Verdana" w:hAnsi="Verdana"/>
          <w:i w:val="0"/>
          <w:iCs w:val="0"/>
          <w:color w:val="444444"/>
          <w:sz w:val="18"/>
          <w:szCs w:val="18"/>
          <w:shd w:val="clear" w:color="auto" w:fill="F6F6F6"/>
        </w:rPr>
        <w:t xml:space="preserve">) todas las formas de esclavitud o las prácticas análogas a la esclavitud, como la venta y el tráfico de niños, la servidumbre por deudas y la condición de siervo, y el trabajo forzoso u obligatorio, incluido el reclutamiento forzoso u obligatorio de niños para utilizarlos en conflictos </w:t>
      </w:r>
      <w:proofErr w:type="spellStart"/>
      <w:r>
        <w:rPr>
          <w:rStyle w:val="CitaHTML"/>
          <w:rFonts w:ascii="Verdana" w:hAnsi="Verdana"/>
          <w:i w:val="0"/>
          <w:iCs w:val="0"/>
          <w:color w:val="444444"/>
          <w:sz w:val="18"/>
          <w:szCs w:val="18"/>
          <w:shd w:val="clear" w:color="auto" w:fill="F6F6F6"/>
        </w:rPr>
        <w:t>armados;b</w:t>
      </w:r>
      <w:proofErr w:type="spellEnd"/>
      <w:r>
        <w:rPr>
          <w:rStyle w:val="CitaHTML"/>
          <w:rFonts w:ascii="Verdana" w:hAnsi="Verdana"/>
          <w:i w:val="0"/>
          <w:iCs w:val="0"/>
          <w:color w:val="444444"/>
          <w:sz w:val="18"/>
          <w:szCs w:val="18"/>
          <w:shd w:val="clear" w:color="auto" w:fill="F6F6F6"/>
        </w:rPr>
        <w:t xml:space="preserve">) la utilización, el reclutamiento o la oferta de niños para la prostitución, la producción de pornografía o actuaciones </w:t>
      </w:r>
      <w:proofErr w:type="spellStart"/>
      <w:r>
        <w:rPr>
          <w:rStyle w:val="CitaHTML"/>
          <w:rFonts w:ascii="Verdana" w:hAnsi="Verdana"/>
          <w:i w:val="0"/>
          <w:iCs w:val="0"/>
          <w:color w:val="444444"/>
          <w:sz w:val="18"/>
          <w:szCs w:val="18"/>
          <w:shd w:val="clear" w:color="auto" w:fill="F6F6F6"/>
        </w:rPr>
        <w:t>pornográficas;c</w:t>
      </w:r>
      <w:proofErr w:type="spellEnd"/>
      <w:r>
        <w:rPr>
          <w:rStyle w:val="CitaHTML"/>
          <w:rFonts w:ascii="Verdana" w:hAnsi="Verdana"/>
          <w:i w:val="0"/>
          <w:iCs w:val="0"/>
          <w:color w:val="444444"/>
          <w:sz w:val="18"/>
          <w:szCs w:val="18"/>
          <w:shd w:val="clear" w:color="auto" w:fill="F6F6F6"/>
        </w:rPr>
        <w:t xml:space="preserve">) la utilización, el reclutamiento o la oferta de niños para la realización de actividades ilícitas, en </w:t>
      </w:r>
      <w:r>
        <w:rPr>
          <w:rStyle w:val="CitaHTML"/>
          <w:rFonts w:ascii="Verdana" w:hAnsi="Verdana"/>
          <w:i w:val="0"/>
          <w:iCs w:val="0"/>
          <w:color w:val="444444"/>
          <w:sz w:val="18"/>
          <w:szCs w:val="18"/>
          <w:shd w:val="clear" w:color="auto" w:fill="F6F6F6"/>
        </w:rPr>
        <w:lastRenderedPageBreak/>
        <w:t>particular la producción y el tráfico de estupefacientes, tal como se definen en los tratados internacionales pertinentes, yd) el trabajo que, por su naturaleza o por las condiciones en que se lleva a cabo, es probable que dañe la salud, la seguridad o la moralidad de los niños.</w:t>
      </w:r>
      <w:r>
        <w:rPr>
          <w:rFonts w:ascii="Verdana" w:hAnsi="Verdana"/>
          <w:color w:val="222222"/>
          <w:sz w:val="18"/>
          <w:szCs w:val="18"/>
        </w:rPr>
        <w:br/>
      </w:r>
    </w:p>
    <w:p w:rsidR="00DD3FE6" w:rsidRDefault="00DD3FE6" w:rsidP="00DD3FE6">
      <w:pPr>
        <w:pStyle w:val="NormalWeb"/>
        <w:spacing w:before="0" w:beforeAutospacing="0" w:after="180" w:afterAutospacing="0" w:line="270" w:lineRule="atLeast"/>
        <w:ind w:left="120"/>
        <w:jc w:val="right"/>
        <w:rPr>
          <w:rFonts w:ascii="Verdana" w:hAnsi="Verdana"/>
          <w:color w:val="222222"/>
          <w:sz w:val="18"/>
          <w:szCs w:val="18"/>
        </w:rPr>
      </w:pPr>
      <w:r>
        <w:rPr>
          <w:rFonts w:ascii="Verdana" w:hAnsi="Verdana"/>
          <w:color w:val="222222"/>
          <w:sz w:val="18"/>
          <w:szCs w:val="18"/>
        </w:rPr>
        <w:t>Fuente:</w:t>
      </w:r>
      <w:r>
        <w:rPr>
          <w:rStyle w:val="apple-converted-space"/>
          <w:rFonts w:ascii="Verdana" w:hAnsi="Verdana"/>
          <w:color w:val="222222"/>
          <w:sz w:val="18"/>
          <w:szCs w:val="18"/>
        </w:rPr>
        <w:t> </w:t>
      </w:r>
      <w:hyperlink r:id="rId10" w:tgtFrame="_blank" w:history="1">
        <w:r>
          <w:rPr>
            <w:rStyle w:val="Hipervnculo"/>
            <w:rFonts w:ascii="Verdana" w:hAnsi="Verdana"/>
            <w:b/>
            <w:bCs/>
            <w:color w:val="509FBC"/>
            <w:sz w:val="18"/>
            <w:szCs w:val="18"/>
            <w:u w:val="none"/>
          </w:rPr>
          <w:t>ILO</w:t>
        </w:r>
      </w:hyperlink>
    </w:p>
    <w:p w:rsidR="00DD3FE6" w:rsidRDefault="00DD3FE6" w:rsidP="00996BDD"/>
    <w:sectPr w:rsidR="00DD3FE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05CE"/>
    <w:rsid w:val="000B686F"/>
    <w:rsid w:val="002207F2"/>
    <w:rsid w:val="007268A1"/>
    <w:rsid w:val="009305CE"/>
    <w:rsid w:val="00996BDD"/>
    <w:rsid w:val="00AC1E62"/>
    <w:rsid w:val="00DD3FE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9305CE"/>
    <w:pPr>
      <w:spacing w:before="100" w:beforeAutospacing="1" w:after="100" w:afterAutospacing="1" w:line="240" w:lineRule="auto"/>
      <w:outlineLvl w:val="1"/>
    </w:pPr>
    <w:rPr>
      <w:rFonts w:ascii="Times New Roman" w:eastAsia="Times New Roman" w:hAnsi="Times New Roman" w:cs="Times New Roman"/>
      <w:b/>
      <w:bCs/>
      <w:sz w:val="36"/>
      <w:szCs w:val="36"/>
      <w:lang w:eastAsia="es-AR"/>
    </w:rPr>
  </w:style>
  <w:style w:type="paragraph" w:styleId="Ttulo3">
    <w:name w:val="heading 3"/>
    <w:basedOn w:val="Normal"/>
    <w:link w:val="Ttulo3Car"/>
    <w:uiPriority w:val="9"/>
    <w:qFormat/>
    <w:rsid w:val="009305CE"/>
    <w:pPr>
      <w:spacing w:before="100" w:beforeAutospacing="1" w:after="100" w:afterAutospacing="1" w:line="240" w:lineRule="auto"/>
      <w:outlineLvl w:val="2"/>
    </w:pPr>
    <w:rPr>
      <w:rFonts w:ascii="Times New Roman" w:eastAsia="Times New Roman" w:hAnsi="Times New Roman" w:cs="Times New Roman"/>
      <w:b/>
      <w:bCs/>
      <w:sz w:val="27"/>
      <w:szCs w:val="27"/>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9305CE"/>
    <w:rPr>
      <w:rFonts w:ascii="Times New Roman" w:eastAsia="Times New Roman" w:hAnsi="Times New Roman" w:cs="Times New Roman"/>
      <w:b/>
      <w:bCs/>
      <w:sz w:val="36"/>
      <w:szCs w:val="36"/>
      <w:lang w:eastAsia="es-AR"/>
    </w:rPr>
  </w:style>
  <w:style w:type="character" w:customStyle="1" w:styleId="Ttulo3Car">
    <w:name w:val="Título 3 Car"/>
    <w:basedOn w:val="Fuentedeprrafopredeter"/>
    <w:link w:val="Ttulo3"/>
    <w:uiPriority w:val="9"/>
    <w:rsid w:val="009305CE"/>
    <w:rPr>
      <w:rFonts w:ascii="Times New Roman" w:eastAsia="Times New Roman" w:hAnsi="Times New Roman" w:cs="Times New Roman"/>
      <w:b/>
      <w:bCs/>
      <w:sz w:val="27"/>
      <w:szCs w:val="27"/>
      <w:lang w:eastAsia="es-AR"/>
    </w:rPr>
  </w:style>
  <w:style w:type="paragraph" w:styleId="NormalWeb">
    <w:name w:val="Normal (Web)"/>
    <w:basedOn w:val="Normal"/>
    <w:uiPriority w:val="99"/>
    <w:semiHidden/>
    <w:unhideWhenUsed/>
    <w:rsid w:val="009305CE"/>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customStyle="1" w:styleId="Lista1">
    <w:name w:val="Lista1"/>
    <w:basedOn w:val="Normal"/>
    <w:rsid w:val="009305CE"/>
    <w:pPr>
      <w:spacing w:before="100" w:beforeAutospacing="1" w:after="100" w:afterAutospacing="1" w:line="240" w:lineRule="auto"/>
    </w:pPr>
    <w:rPr>
      <w:rFonts w:ascii="Times New Roman" w:eastAsia="Times New Roman" w:hAnsi="Times New Roman" w:cs="Times New Roman"/>
      <w:sz w:val="24"/>
      <w:szCs w:val="24"/>
      <w:lang w:eastAsia="es-AR"/>
    </w:rPr>
  </w:style>
  <w:style w:type="character" w:customStyle="1" w:styleId="apple-converted-space">
    <w:name w:val="apple-converted-space"/>
    <w:basedOn w:val="Fuentedeprrafopredeter"/>
    <w:rsid w:val="009305CE"/>
  </w:style>
  <w:style w:type="character" w:styleId="Hipervnculo">
    <w:name w:val="Hyperlink"/>
    <w:basedOn w:val="Fuentedeprrafopredeter"/>
    <w:uiPriority w:val="99"/>
    <w:unhideWhenUsed/>
    <w:rsid w:val="009305CE"/>
    <w:rPr>
      <w:color w:val="0000FF"/>
      <w:u w:val="single"/>
    </w:rPr>
  </w:style>
  <w:style w:type="character" w:styleId="CitaHTML">
    <w:name w:val="HTML Cite"/>
    <w:basedOn w:val="Fuentedeprrafopredeter"/>
    <w:uiPriority w:val="99"/>
    <w:semiHidden/>
    <w:unhideWhenUsed/>
    <w:rsid w:val="00996BDD"/>
    <w:rPr>
      <w:i/>
      <w:iCs/>
    </w:rPr>
  </w:style>
  <w:style w:type="character" w:customStyle="1" w:styleId="Lista2">
    <w:name w:val="Lista2"/>
    <w:basedOn w:val="Fuentedeprrafopredeter"/>
    <w:rsid w:val="00996BDD"/>
  </w:style>
  <w:style w:type="character" w:styleId="nfasis">
    <w:name w:val="Emphasis"/>
    <w:basedOn w:val="Fuentedeprrafopredeter"/>
    <w:uiPriority w:val="20"/>
    <w:qFormat/>
    <w:rsid w:val="00DD3FE6"/>
    <w:rPr>
      <w:i/>
      <w:iCs/>
    </w:rPr>
  </w:style>
  <w:style w:type="character" w:customStyle="1" w:styleId="dot">
    <w:name w:val="dot"/>
    <w:basedOn w:val="Fuentedeprrafopredeter"/>
    <w:rsid w:val="00DD3F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9305CE"/>
    <w:pPr>
      <w:spacing w:before="100" w:beforeAutospacing="1" w:after="100" w:afterAutospacing="1" w:line="240" w:lineRule="auto"/>
      <w:outlineLvl w:val="1"/>
    </w:pPr>
    <w:rPr>
      <w:rFonts w:ascii="Times New Roman" w:eastAsia="Times New Roman" w:hAnsi="Times New Roman" w:cs="Times New Roman"/>
      <w:b/>
      <w:bCs/>
      <w:sz w:val="36"/>
      <w:szCs w:val="36"/>
      <w:lang w:eastAsia="es-AR"/>
    </w:rPr>
  </w:style>
  <w:style w:type="paragraph" w:styleId="Ttulo3">
    <w:name w:val="heading 3"/>
    <w:basedOn w:val="Normal"/>
    <w:link w:val="Ttulo3Car"/>
    <w:uiPriority w:val="9"/>
    <w:qFormat/>
    <w:rsid w:val="009305CE"/>
    <w:pPr>
      <w:spacing w:before="100" w:beforeAutospacing="1" w:after="100" w:afterAutospacing="1" w:line="240" w:lineRule="auto"/>
      <w:outlineLvl w:val="2"/>
    </w:pPr>
    <w:rPr>
      <w:rFonts w:ascii="Times New Roman" w:eastAsia="Times New Roman" w:hAnsi="Times New Roman" w:cs="Times New Roman"/>
      <w:b/>
      <w:bCs/>
      <w:sz w:val="27"/>
      <w:szCs w:val="27"/>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9305CE"/>
    <w:rPr>
      <w:rFonts w:ascii="Times New Roman" w:eastAsia="Times New Roman" w:hAnsi="Times New Roman" w:cs="Times New Roman"/>
      <w:b/>
      <w:bCs/>
      <w:sz w:val="36"/>
      <w:szCs w:val="36"/>
      <w:lang w:eastAsia="es-AR"/>
    </w:rPr>
  </w:style>
  <w:style w:type="character" w:customStyle="1" w:styleId="Ttulo3Car">
    <w:name w:val="Título 3 Car"/>
    <w:basedOn w:val="Fuentedeprrafopredeter"/>
    <w:link w:val="Ttulo3"/>
    <w:uiPriority w:val="9"/>
    <w:rsid w:val="009305CE"/>
    <w:rPr>
      <w:rFonts w:ascii="Times New Roman" w:eastAsia="Times New Roman" w:hAnsi="Times New Roman" w:cs="Times New Roman"/>
      <w:b/>
      <w:bCs/>
      <w:sz w:val="27"/>
      <w:szCs w:val="27"/>
      <w:lang w:eastAsia="es-AR"/>
    </w:rPr>
  </w:style>
  <w:style w:type="paragraph" w:styleId="NormalWeb">
    <w:name w:val="Normal (Web)"/>
    <w:basedOn w:val="Normal"/>
    <w:uiPriority w:val="99"/>
    <w:semiHidden/>
    <w:unhideWhenUsed/>
    <w:rsid w:val="009305CE"/>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customStyle="1" w:styleId="Lista1">
    <w:name w:val="Lista1"/>
    <w:basedOn w:val="Normal"/>
    <w:rsid w:val="009305CE"/>
    <w:pPr>
      <w:spacing w:before="100" w:beforeAutospacing="1" w:after="100" w:afterAutospacing="1" w:line="240" w:lineRule="auto"/>
    </w:pPr>
    <w:rPr>
      <w:rFonts w:ascii="Times New Roman" w:eastAsia="Times New Roman" w:hAnsi="Times New Roman" w:cs="Times New Roman"/>
      <w:sz w:val="24"/>
      <w:szCs w:val="24"/>
      <w:lang w:eastAsia="es-AR"/>
    </w:rPr>
  </w:style>
  <w:style w:type="character" w:customStyle="1" w:styleId="apple-converted-space">
    <w:name w:val="apple-converted-space"/>
    <w:basedOn w:val="Fuentedeprrafopredeter"/>
    <w:rsid w:val="009305CE"/>
  </w:style>
  <w:style w:type="character" w:styleId="Hipervnculo">
    <w:name w:val="Hyperlink"/>
    <w:basedOn w:val="Fuentedeprrafopredeter"/>
    <w:uiPriority w:val="99"/>
    <w:unhideWhenUsed/>
    <w:rsid w:val="009305CE"/>
    <w:rPr>
      <w:color w:val="0000FF"/>
      <w:u w:val="single"/>
    </w:rPr>
  </w:style>
  <w:style w:type="character" w:styleId="CitaHTML">
    <w:name w:val="HTML Cite"/>
    <w:basedOn w:val="Fuentedeprrafopredeter"/>
    <w:uiPriority w:val="99"/>
    <w:semiHidden/>
    <w:unhideWhenUsed/>
    <w:rsid w:val="00996BDD"/>
    <w:rPr>
      <w:i/>
      <w:iCs/>
    </w:rPr>
  </w:style>
  <w:style w:type="character" w:customStyle="1" w:styleId="Lista2">
    <w:name w:val="Lista2"/>
    <w:basedOn w:val="Fuentedeprrafopredeter"/>
    <w:rsid w:val="00996BDD"/>
  </w:style>
  <w:style w:type="character" w:styleId="nfasis">
    <w:name w:val="Emphasis"/>
    <w:basedOn w:val="Fuentedeprrafopredeter"/>
    <w:uiPriority w:val="20"/>
    <w:qFormat/>
    <w:rsid w:val="00DD3FE6"/>
    <w:rPr>
      <w:i/>
      <w:iCs/>
    </w:rPr>
  </w:style>
  <w:style w:type="character" w:customStyle="1" w:styleId="dot">
    <w:name w:val="dot"/>
    <w:basedOn w:val="Fuentedeprrafopredeter"/>
    <w:rsid w:val="00DD3F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592840">
      <w:bodyDiv w:val="1"/>
      <w:marLeft w:val="0"/>
      <w:marRight w:val="0"/>
      <w:marTop w:val="0"/>
      <w:marBottom w:val="0"/>
      <w:divBdr>
        <w:top w:val="none" w:sz="0" w:space="0" w:color="auto"/>
        <w:left w:val="none" w:sz="0" w:space="0" w:color="auto"/>
        <w:bottom w:val="none" w:sz="0" w:space="0" w:color="auto"/>
        <w:right w:val="none" w:sz="0" w:space="0" w:color="auto"/>
      </w:divBdr>
    </w:div>
    <w:div w:id="191892201">
      <w:bodyDiv w:val="1"/>
      <w:marLeft w:val="0"/>
      <w:marRight w:val="0"/>
      <w:marTop w:val="0"/>
      <w:marBottom w:val="0"/>
      <w:divBdr>
        <w:top w:val="none" w:sz="0" w:space="0" w:color="auto"/>
        <w:left w:val="none" w:sz="0" w:space="0" w:color="auto"/>
        <w:bottom w:val="none" w:sz="0" w:space="0" w:color="auto"/>
        <w:right w:val="none" w:sz="0" w:space="0" w:color="auto"/>
      </w:divBdr>
    </w:div>
    <w:div w:id="723870082">
      <w:bodyDiv w:val="1"/>
      <w:marLeft w:val="0"/>
      <w:marRight w:val="0"/>
      <w:marTop w:val="0"/>
      <w:marBottom w:val="0"/>
      <w:divBdr>
        <w:top w:val="none" w:sz="0" w:space="0" w:color="auto"/>
        <w:left w:val="none" w:sz="0" w:space="0" w:color="auto"/>
        <w:bottom w:val="none" w:sz="0" w:space="0" w:color="auto"/>
        <w:right w:val="none" w:sz="0" w:space="0" w:color="auto"/>
      </w:divBdr>
    </w:div>
    <w:div w:id="93489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uc.ar/dinamico/UnidadHtml__get__cd978da2-c845-11e0-81c1-e7f760fda940/anexo3.htm" TargetMode="External"/><Relationship Id="rId3" Type="http://schemas.openxmlformats.org/officeDocument/2006/relationships/settings" Target="settings.xml"/><Relationship Id="rId7" Type="http://schemas.openxmlformats.org/officeDocument/2006/relationships/hyperlink" Target="http://www.educ.ar/dinamico/UnidadHtml__get__cd978da2-c845-11e0-81c1-e7f760fda940/anexo2.htm"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educ.ar/dinamico/UnidadHtml__get__cd978da2-c845-11e0-81c1-e7f760fda940/anexo1.htm" TargetMode="External"/><Relationship Id="rId11" Type="http://schemas.openxmlformats.org/officeDocument/2006/relationships/fontTable" Target="fontTable.xml"/><Relationship Id="rId5" Type="http://schemas.openxmlformats.org/officeDocument/2006/relationships/hyperlink" Target="http://descargas.encuentro.gov.ar/emision.php?emision_id=711" TargetMode="External"/><Relationship Id="rId10" Type="http://schemas.openxmlformats.org/officeDocument/2006/relationships/hyperlink" Target="http://www.ilo.org/ipec/lang--es/index.htm" TargetMode="External"/><Relationship Id="rId4" Type="http://schemas.openxmlformats.org/officeDocument/2006/relationships/webSettings" Target="webSettings.xml"/><Relationship Id="rId9" Type="http://schemas.openxmlformats.org/officeDocument/2006/relationships/hyperlink" Target="http://www.ilo.org/ipec/lang--es/index.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5</Pages>
  <Words>1313</Words>
  <Characters>7226</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SarmientoBA</Company>
  <LinksUpToDate>false</LinksUpToDate>
  <CharactersWithSpaces>8522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SarmientoBA</dc:creator>
  <cp:lastModifiedBy>hectorf.gabaldo1707</cp:lastModifiedBy>
  <cp:revision>4</cp:revision>
  <dcterms:created xsi:type="dcterms:W3CDTF">2013-06-03T00:16:00Z</dcterms:created>
  <dcterms:modified xsi:type="dcterms:W3CDTF">2014-10-15T03:42:00Z</dcterms:modified>
</cp:coreProperties>
</file>